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90D70" w14:textId="1F521648" w:rsidR="00163D5F" w:rsidRDefault="00A56E62">
      <w:r>
        <w:t xml:space="preserve">Here is your department’s </w:t>
      </w:r>
      <w:r w:rsidR="003541AE">
        <w:rPr>
          <w:b/>
          <w:i/>
        </w:rPr>
        <w:t>YEAR</w:t>
      </w:r>
      <w:r w:rsidRPr="00C42225">
        <w:rPr>
          <w:b/>
          <w:i/>
        </w:rPr>
        <w:t xml:space="preserve"> Provider Wellness Survey data</w:t>
      </w:r>
      <w:r>
        <w:t xml:space="preserve">. </w:t>
      </w:r>
      <w:r w:rsidR="003541AE">
        <w:t>You</w:t>
      </w:r>
      <w:r>
        <w:t xml:space="preserve"> are welcome to schedule an </w:t>
      </w:r>
      <w:r w:rsidR="00691E24">
        <w:t>appointment with us if you</w:t>
      </w:r>
      <w:r>
        <w:t xml:space="preserve"> like to discuss what you see. We woul</w:t>
      </w:r>
      <w:r w:rsidR="00691E24">
        <w:t>d be happy to meet</w:t>
      </w:r>
      <w:r w:rsidR="000B26FB">
        <w:t>. If no scheduled meeting takes place</w:t>
      </w:r>
      <w:r>
        <w:t>, here are our suggestions about how to implement change based on the data:</w:t>
      </w:r>
    </w:p>
    <w:p w14:paraId="413527AD" w14:textId="77777777" w:rsidR="00163D5F" w:rsidRDefault="00163D5F" w:rsidP="00163D5F">
      <w:pPr>
        <w:pStyle w:val="ListParagraph"/>
        <w:numPr>
          <w:ilvl w:val="0"/>
          <w:numId w:val="1"/>
        </w:numPr>
      </w:pPr>
      <w:r>
        <w:t>Look for trends compared to last year</w:t>
      </w:r>
    </w:p>
    <w:p w14:paraId="2F3FF536" w14:textId="3BF6B3CB" w:rsidR="005C4170" w:rsidRDefault="005C4170" w:rsidP="00163D5F">
      <w:pPr>
        <w:pStyle w:val="ListParagraph"/>
        <w:numPr>
          <w:ilvl w:val="0"/>
          <w:numId w:val="1"/>
        </w:numPr>
      </w:pPr>
      <w:r>
        <w:t xml:space="preserve">See if </w:t>
      </w:r>
      <w:r w:rsidR="000C0E54">
        <w:t xml:space="preserve">you’re </w:t>
      </w:r>
      <w:r w:rsidR="009E7CC9">
        <w:t>comfortable with your results</w:t>
      </w:r>
      <w:r>
        <w:t xml:space="preserve"> (low burnout, absence of chaos, good teamwork, reasonable EMR related stress, …)</w:t>
      </w:r>
    </w:p>
    <w:p w14:paraId="25B5B0ED" w14:textId="3CE4C2EB" w:rsidR="00163D5F" w:rsidRDefault="00163D5F" w:rsidP="00163D5F">
      <w:r>
        <w:t xml:space="preserve">Here are things that have </w:t>
      </w:r>
      <w:r w:rsidR="005C4170">
        <w:t xml:space="preserve">been </w:t>
      </w:r>
      <w:r>
        <w:t xml:space="preserve">found </w:t>
      </w:r>
      <w:r w:rsidR="005C4170">
        <w:t xml:space="preserve">to be </w:t>
      </w:r>
      <w:r w:rsidR="000B7377">
        <w:t>helpful with</w:t>
      </w:r>
      <w:r w:rsidR="005C4170">
        <w:t xml:space="preserve"> the</w:t>
      </w:r>
      <w:r>
        <w:t xml:space="preserve"> data</w:t>
      </w:r>
      <w:r w:rsidR="005C4170">
        <w:t xml:space="preserve"> in the past</w:t>
      </w:r>
      <w:r w:rsidR="0007161F">
        <w:t>:</w:t>
      </w:r>
    </w:p>
    <w:p w14:paraId="46512D91" w14:textId="3F7C813B" w:rsidR="00C45830" w:rsidRDefault="00C45830" w:rsidP="00F9790B">
      <w:pPr>
        <w:pStyle w:val="ListParagraph"/>
        <w:numPr>
          <w:ilvl w:val="0"/>
          <w:numId w:val="2"/>
        </w:numPr>
      </w:pPr>
      <w:r>
        <w:t xml:space="preserve">If stress or burnout is high, look for the reason(s), check: control over workload, time for documentation, work atmosphere, </w:t>
      </w:r>
      <w:r w:rsidR="00BC16AB">
        <w:t xml:space="preserve">teamwork, values alignment and </w:t>
      </w:r>
      <w:r>
        <w:t>EMR at home score</w:t>
      </w:r>
    </w:p>
    <w:p w14:paraId="334DF9BB" w14:textId="532ACC44" w:rsidR="00C45830" w:rsidRDefault="00A56E62" w:rsidP="00C45830">
      <w:pPr>
        <w:pStyle w:val="ListParagraph"/>
        <w:numPr>
          <w:ilvl w:val="0"/>
          <w:numId w:val="2"/>
        </w:numPr>
      </w:pPr>
      <w:r>
        <w:t>If values alignment with leaders is low, consider having a specific values discussion with your department (</w:t>
      </w:r>
      <w:r w:rsidR="000C0E54" w:rsidRPr="000C0E54">
        <w:rPr>
          <w:b/>
        </w:rPr>
        <w:t>who can help with this – you,</w:t>
      </w:r>
      <w:r w:rsidR="000C0E54">
        <w:rPr>
          <w:b/>
        </w:rPr>
        <w:t xml:space="preserve"> a different group, let the reader</w:t>
      </w:r>
      <w:r w:rsidR="000C0E54" w:rsidRPr="000C0E54">
        <w:rPr>
          <w:b/>
        </w:rPr>
        <w:t xml:space="preserve"> know</w:t>
      </w:r>
      <w:r>
        <w:t>)</w:t>
      </w:r>
    </w:p>
    <w:p w14:paraId="7503E6FB" w14:textId="2F259FFD" w:rsidR="007D6128" w:rsidRDefault="00A56E62" w:rsidP="00A44B7B">
      <w:pPr>
        <w:pStyle w:val="ListParagraph"/>
        <w:numPr>
          <w:ilvl w:val="0"/>
          <w:numId w:val="2"/>
        </w:numPr>
      </w:pPr>
      <w:r>
        <w:t>If control over workload is poor or marginal, ask your staff what would be a good way to address this (sometimes the answer is easier than you suspect, like giving m</w:t>
      </w:r>
      <w:r w:rsidR="00BC16AB">
        <w:t xml:space="preserve">ore schedule flexibility at certain times of the </w:t>
      </w:r>
      <w:r>
        <w:t>day), or you can use the data to show executive leaders and advocate for changes that would benefit your department</w:t>
      </w:r>
    </w:p>
    <w:p w14:paraId="26AFE9B2" w14:textId="5C7BC894" w:rsidR="00C45830" w:rsidRPr="007D6128" w:rsidRDefault="00A56E62" w:rsidP="00A44B7B">
      <w:pPr>
        <w:pStyle w:val="ListParagraph"/>
        <w:numPr>
          <w:ilvl w:val="0"/>
          <w:numId w:val="2"/>
        </w:numPr>
      </w:pPr>
      <w:r>
        <w:t xml:space="preserve">If documentation </w:t>
      </w:r>
      <w:r w:rsidR="00A44B7B">
        <w:t>time</w:t>
      </w:r>
      <w:r w:rsidR="00691E24">
        <w:t xml:space="preserve"> pressure</w:t>
      </w:r>
      <w:r w:rsidR="00A44B7B">
        <w:t xml:space="preserve"> is high, partner with IT (</w:t>
      </w:r>
      <w:r w:rsidR="003541AE" w:rsidRPr="000C0E54">
        <w:rPr>
          <w:b/>
        </w:rPr>
        <w:t>provide a contact name, email or phone number to make it easy to access services</w:t>
      </w:r>
      <w:r w:rsidR="00A44B7B" w:rsidRPr="00A44B7B">
        <w:t>).</w:t>
      </w:r>
      <w:r w:rsidR="00A44B7B" w:rsidRPr="007D6128">
        <w:rPr>
          <w:color w:val="1F497D"/>
        </w:rPr>
        <w:t xml:space="preserve"> </w:t>
      </w:r>
      <w:r w:rsidR="00691E24">
        <w:t>Can</w:t>
      </w:r>
      <w:r>
        <w:t xml:space="preserve"> dedicate an entire meeting to this topic and invite IT to attend to share tips &amp; tricks</w:t>
      </w:r>
    </w:p>
    <w:p w14:paraId="45A5103B" w14:textId="6307503C" w:rsidR="00E44046" w:rsidRDefault="00A56E62" w:rsidP="00F9790B">
      <w:pPr>
        <w:pStyle w:val="ListParagraph"/>
        <w:numPr>
          <w:ilvl w:val="0"/>
          <w:numId w:val="2"/>
        </w:numPr>
      </w:pPr>
      <w:r>
        <w:t>If work atmosphere (work pace, or chaos) is a challenge, one way to address this is reimagine the work space – try to decrease</w:t>
      </w:r>
      <w:r w:rsidR="00691E24">
        <w:t xml:space="preserve"> </w:t>
      </w:r>
      <w:r>
        <w:t>number of people i</w:t>
      </w:r>
      <w:r w:rsidR="00691E24">
        <w:t>n the area at one time or limit</w:t>
      </w:r>
      <w:r>
        <w:t xml:space="preserve"> in/out traffic</w:t>
      </w:r>
    </w:p>
    <w:p w14:paraId="4C9B7FB3" w14:textId="13FB7FB4" w:rsidR="00645461" w:rsidRDefault="00645461" w:rsidP="00163D5F">
      <w:pPr>
        <w:pStyle w:val="ListParagraph"/>
        <w:numPr>
          <w:ilvl w:val="0"/>
          <w:numId w:val="2"/>
        </w:numPr>
      </w:pPr>
      <w:r>
        <w:t>Mental health resources</w:t>
      </w:r>
      <w:r w:rsidRPr="00645461">
        <w:t>:</w:t>
      </w:r>
      <w:r w:rsidR="00656369">
        <w:t xml:space="preserve"> </w:t>
      </w:r>
      <w:r w:rsidRPr="00645461">
        <w:t xml:space="preserve">Employee Assistance Program: </w:t>
      </w:r>
      <w:r w:rsidRPr="00656369">
        <w:t>1-800-</w:t>
      </w:r>
      <w:r w:rsidR="003541AE">
        <w:t>xxx-xxxx</w:t>
      </w:r>
      <w:r w:rsidR="00656369" w:rsidRPr="00656369">
        <w:t xml:space="preserve">, </w:t>
      </w:r>
      <w:r w:rsidR="000B7377" w:rsidRPr="00656369">
        <w:t>the National Suicide Helpline: 800-273-8255</w:t>
      </w:r>
      <w:r w:rsidR="00656369" w:rsidRPr="00656369">
        <w:t xml:space="preserve">, and </w:t>
      </w:r>
      <w:r w:rsidR="003541AE" w:rsidRPr="000C0E54">
        <w:rPr>
          <w:b/>
        </w:rPr>
        <w:t>other resources….</w:t>
      </w:r>
    </w:p>
    <w:p w14:paraId="047ED591" w14:textId="06F7D5DE" w:rsidR="00645461" w:rsidRDefault="00A41DD5" w:rsidP="009F24BC">
      <w:pPr>
        <w:pStyle w:val="ListParagraph"/>
        <w:numPr>
          <w:ilvl w:val="0"/>
          <w:numId w:val="2"/>
        </w:numPr>
      </w:pPr>
      <w:r>
        <w:lastRenderedPageBreak/>
        <w:t xml:space="preserve">We do report to the </w:t>
      </w:r>
      <w:r w:rsidR="003541AE">
        <w:t>(</w:t>
      </w:r>
      <w:r w:rsidR="003541AE" w:rsidRPr="000C0E54">
        <w:rPr>
          <w:b/>
        </w:rPr>
        <w:t>insert name</w:t>
      </w:r>
      <w:r w:rsidR="00691E24">
        <w:rPr>
          <w:b/>
        </w:rPr>
        <w:t xml:space="preserve"> of Executive Leader overseeing wellness program</w:t>
      </w:r>
      <w:r w:rsidR="003541AE">
        <w:t>)</w:t>
      </w:r>
      <w:r>
        <w:t xml:space="preserve"> and we hope it’s ok</w:t>
      </w:r>
      <w:r w:rsidR="0070602F">
        <w:t xml:space="preserve"> if</w:t>
      </w:r>
      <w:r w:rsidR="00691E24">
        <w:t xml:space="preserve"> we advocate for you with respect to the findings for your department</w:t>
      </w:r>
    </w:p>
    <w:p w14:paraId="266617DF" w14:textId="29843394" w:rsidR="00163D5F" w:rsidRDefault="00A56E62" w:rsidP="00163D5F">
      <w:r>
        <w:t xml:space="preserve">Please be sure to reach out to us for help </w:t>
      </w:r>
      <w:r w:rsidR="0076288E">
        <w:t xml:space="preserve">if you are concerned about your </w:t>
      </w:r>
      <w:r>
        <w:t xml:space="preserve">providers experiencing burnout. We’re always here to help. </w:t>
      </w:r>
      <w:r w:rsidR="00F07B2A">
        <w:br/>
      </w:r>
      <w:r w:rsidR="00CC4A42">
        <w:t>Sign your name/group name</w:t>
      </w:r>
      <w:r w:rsidR="00691E24">
        <w:t xml:space="preserve"> </w:t>
      </w:r>
      <w:r w:rsidR="00CC4A42">
        <w:t>(</w:t>
      </w:r>
      <w:r w:rsidR="00691E24">
        <w:t>e.g. Your Provider Wellness Committee</w:t>
      </w:r>
      <w:r w:rsidR="00CC4A42">
        <w:t>)</w:t>
      </w:r>
    </w:p>
    <w:p w14:paraId="4396A657" w14:textId="17635FD4" w:rsidR="002B7D18" w:rsidRDefault="009F24BC" w:rsidP="009F24BC">
      <w:pPr>
        <w:spacing w:line="240" w:lineRule="auto"/>
      </w:pPr>
      <w:r w:rsidRPr="009F24BC">
        <w:rPr>
          <w:b/>
          <w:u w:val="single"/>
        </w:rPr>
        <w:t>Re</w:t>
      </w:r>
      <w:r w:rsidR="00581CAE" w:rsidRPr="009F24BC">
        <w:rPr>
          <w:b/>
          <w:u w:val="single"/>
        </w:rPr>
        <w:t>ferences</w:t>
      </w:r>
      <w:r>
        <w:rPr>
          <w:b/>
          <w:u w:val="single"/>
        </w:rPr>
        <w:t xml:space="preserve"> with links to articles</w:t>
      </w:r>
      <w:proofErr w:type="gramStart"/>
      <w:r w:rsidRPr="009F24BC">
        <w:rPr>
          <w:b/>
          <w:u w:val="single"/>
        </w:rPr>
        <w:t>:</w:t>
      </w:r>
      <w:proofErr w:type="gramEnd"/>
      <w:r>
        <w:br/>
      </w:r>
      <w:hyperlink r:id="rId7" w:history="1">
        <w:r w:rsidR="00581CAE" w:rsidRPr="009F24BC">
          <w:rPr>
            <w:rStyle w:val="Hyperlink"/>
          </w:rPr>
          <w:t>A Cluster Randomized Trial of Interventions to Improve Work Conditions and Clinician Burnout in Primary Care: Results from the Healthy Work Place (HWP) Study</w:t>
        </w:r>
      </w:hyperlink>
      <w:r w:rsidR="00581CAE">
        <w:t xml:space="preserve"> - </w:t>
      </w:r>
      <w:r w:rsidR="002B7D18">
        <w:t>evidence based interventions</w:t>
      </w:r>
      <w:r w:rsidR="00691E24">
        <w:t xml:space="preserve"> </w:t>
      </w:r>
    </w:p>
    <w:p w14:paraId="4A9425F7" w14:textId="5B250772" w:rsidR="002B7D18" w:rsidRPr="009F24BC" w:rsidRDefault="00620A2F" w:rsidP="009F24BC">
      <w:pPr>
        <w:pStyle w:val="Heading1"/>
        <w:shd w:val="clear" w:color="auto" w:fill="FCFCFC"/>
        <w:spacing w:before="0" w:beforeAutospacing="0" w:after="240" w:afterAutospacing="0"/>
        <w:rPr>
          <w:rStyle w:val="Hyperlink"/>
          <w:color w:val="auto"/>
        </w:rPr>
      </w:pPr>
      <w:hyperlink r:id="rId8" w:history="1">
        <w:r w:rsidR="00581CAE" w:rsidRPr="00581CAE">
          <w:rPr>
            <w:rStyle w:val="Hyperlink"/>
            <w:rFonts w:asciiTheme="minorHAnsi" w:eastAsiaTheme="minorHAnsi" w:hAnsiTheme="minorHAnsi" w:cstheme="minorBidi"/>
            <w:b w:val="0"/>
            <w:kern w:val="0"/>
            <w:sz w:val="22"/>
            <w:szCs w:val="22"/>
          </w:rPr>
          <w:t>Worklife and Wellness in Academic General Internal Medicine: Results from a National Survey</w:t>
        </w:r>
      </w:hyperlink>
      <w:r w:rsidR="009F24BC" w:rsidRPr="009F24BC">
        <w:rPr>
          <w:rStyle w:val="Hyperlink"/>
          <w:rFonts w:asciiTheme="minorHAnsi" w:eastAsiaTheme="minorHAnsi" w:hAnsiTheme="minorHAnsi" w:cstheme="minorBidi"/>
          <w:b w:val="0"/>
          <w:color w:val="auto"/>
          <w:kern w:val="0"/>
          <w:sz w:val="22"/>
          <w:szCs w:val="22"/>
        </w:rPr>
        <w:t xml:space="preserve"> </w:t>
      </w:r>
      <w:r w:rsidR="002B7D18" w:rsidRPr="009F24BC">
        <w:rPr>
          <w:rStyle w:val="Hyperlink"/>
          <w:rFonts w:asciiTheme="minorHAnsi" w:eastAsiaTheme="minorHAnsi" w:hAnsiTheme="minorHAnsi" w:cstheme="minorBidi"/>
          <w:b w:val="0"/>
          <w:color w:val="auto"/>
          <w:kern w:val="0"/>
          <w:sz w:val="22"/>
          <w:szCs w:val="22"/>
        </w:rPr>
        <w:t>- how to portray data; benchmarks for G</w:t>
      </w:r>
      <w:r w:rsidR="00581CAE" w:rsidRPr="009F24BC">
        <w:rPr>
          <w:rStyle w:val="Hyperlink"/>
          <w:rFonts w:asciiTheme="minorHAnsi" w:eastAsiaTheme="minorHAnsi" w:hAnsiTheme="minorHAnsi" w:cstheme="minorBidi"/>
          <w:b w:val="0"/>
          <w:color w:val="auto"/>
          <w:kern w:val="0"/>
          <w:sz w:val="22"/>
          <w:szCs w:val="22"/>
        </w:rPr>
        <w:t xml:space="preserve">eneral </w:t>
      </w:r>
      <w:r w:rsidR="002B7D18" w:rsidRPr="009F24BC">
        <w:rPr>
          <w:rStyle w:val="Hyperlink"/>
          <w:rFonts w:asciiTheme="minorHAnsi" w:eastAsiaTheme="minorHAnsi" w:hAnsiTheme="minorHAnsi" w:cstheme="minorBidi"/>
          <w:b w:val="0"/>
          <w:color w:val="auto"/>
          <w:kern w:val="0"/>
          <w:sz w:val="22"/>
          <w:szCs w:val="22"/>
        </w:rPr>
        <w:t>I</w:t>
      </w:r>
      <w:r w:rsidR="00581CAE" w:rsidRPr="009F24BC">
        <w:rPr>
          <w:rStyle w:val="Hyperlink"/>
          <w:rFonts w:asciiTheme="minorHAnsi" w:eastAsiaTheme="minorHAnsi" w:hAnsiTheme="minorHAnsi" w:cstheme="minorBidi"/>
          <w:b w:val="0"/>
          <w:color w:val="auto"/>
          <w:kern w:val="0"/>
          <w:sz w:val="22"/>
          <w:szCs w:val="22"/>
        </w:rPr>
        <w:t xml:space="preserve">nternal </w:t>
      </w:r>
      <w:r w:rsidR="002B7D18" w:rsidRPr="009F24BC">
        <w:rPr>
          <w:rStyle w:val="Hyperlink"/>
          <w:rFonts w:asciiTheme="minorHAnsi" w:eastAsiaTheme="minorHAnsi" w:hAnsiTheme="minorHAnsi" w:cstheme="minorBidi"/>
          <w:b w:val="0"/>
          <w:color w:val="auto"/>
          <w:kern w:val="0"/>
          <w:sz w:val="22"/>
          <w:szCs w:val="22"/>
        </w:rPr>
        <w:t>M</w:t>
      </w:r>
      <w:r w:rsidR="00581CAE" w:rsidRPr="009F24BC">
        <w:rPr>
          <w:rStyle w:val="Hyperlink"/>
          <w:rFonts w:asciiTheme="minorHAnsi" w:eastAsiaTheme="minorHAnsi" w:hAnsiTheme="minorHAnsi" w:cstheme="minorBidi"/>
          <w:b w:val="0"/>
          <w:color w:val="auto"/>
          <w:kern w:val="0"/>
          <w:sz w:val="22"/>
          <w:szCs w:val="22"/>
        </w:rPr>
        <w:t>edicine</w:t>
      </w:r>
      <w:r w:rsidR="002B7D18" w:rsidRPr="009F24BC">
        <w:rPr>
          <w:rStyle w:val="Hyperlink"/>
          <w:rFonts w:asciiTheme="minorHAnsi" w:eastAsiaTheme="minorHAnsi" w:hAnsiTheme="minorHAnsi" w:cstheme="minorBidi"/>
          <w:b w:val="0"/>
          <w:color w:val="auto"/>
          <w:kern w:val="0"/>
          <w:sz w:val="22"/>
          <w:szCs w:val="22"/>
        </w:rPr>
        <w:t xml:space="preserve"> and Hospital </w:t>
      </w:r>
      <w:r w:rsidR="00581CAE" w:rsidRPr="009F24BC">
        <w:rPr>
          <w:rStyle w:val="Hyperlink"/>
          <w:rFonts w:asciiTheme="minorHAnsi" w:eastAsiaTheme="minorHAnsi" w:hAnsiTheme="minorHAnsi" w:cstheme="minorBidi"/>
          <w:b w:val="0"/>
          <w:color w:val="auto"/>
          <w:kern w:val="0"/>
          <w:sz w:val="22"/>
          <w:szCs w:val="22"/>
        </w:rPr>
        <w:t>Medicine</w:t>
      </w:r>
    </w:p>
    <w:p w14:paraId="12FF4E50" w14:textId="2AEB742D" w:rsidR="007539DF" w:rsidRPr="009F24BC" w:rsidRDefault="00620A2F" w:rsidP="009F24BC">
      <w:pPr>
        <w:pStyle w:val="Heading1"/>
        <w:shd w:val="clear" w:color="auto" w:fill="FFFFFF"/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</w:pPr>
      <w:hyperlink r:id="rId9" w:history="1">
        <w:r w:rsidR="00581CAE" w:rsidRPr="00581CAE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</w:rPr>
          <w:t>Joy In Medical Practice: Clinician Satisfaction in the Healthy Work Place Trial</w:t>
        </w:r>
      </w:hyperlink>
      <w:r w:rsidR="002B7D18" w:rsidRPr="00581CA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- clinician satisfaction</w:t>
      </w:r>
      <w:r w:rsidR="009F24B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  <w:bookmarkStart w:id="0" w:name="_GoBack"/>
      <w:bookmarkEnd w:id="0"/>
      <w:r w:rsidR="009F24B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br/>
      </w:r>
      <w:hyperlink r:id="rId10" w:history="1">
        <w:r w:rsidR="00581CAE" w:rsidRPr="00581CAE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</w:rPr>
          <w:t>Characteristics of Health Care Organizations Associated With Clinician Trust Results From the Healthy Work Place Study</w:t>
        </w:r>
      </w:hyperlink>
      <w:r w:rsidR="00581CAE" w:rsidRPr="00581CA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</w:t>
      </w:r>
      <w:r w:rsidR="002B7D18" w:rsidRPr="009F24B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– measuring trust in the </w:t>
      </w:r>
      <w:r w:rsidR="00581CAE" w:rsidRPr="009F24B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organization</w:t>
      </w:r>
      <w:r w:rsidR="00E56058">
        <w:rPr>
          <w:rFonts w:asciiTheme="minorHAnsi" w:eastAsiaTheme="minorHAnsi" w:hAnsiTheme="minorHAnsi" w:cstheme="minorBidi"/>
          <w:bCs w:val="0"/>
          <w:kern w:val="0"/>
          <w:sz w:val="22"/>
          <w:szCs w:val="22"/>
        </w:rPr>
        <w:br/>
      </w:r>
      <w:r w:rsidR="009F24BC">
        <w:rPr>
          <w:b w:val="0"/>
          <w:bCs w:val="0"/>
        </w:rPr>
        <w:br/>
      </w:r>
      <w:hyperlink r:id="rId11" w:history="1">
        <w:r w:rsidR="00581CAE" w:rsidRPr="00581CAE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</w:rPr>
          <w:t>Evaluation of Work Satisfaction, Stress, and Burnout Among US Internal Medicine Physicians and Trainees</w:t>
        </w:r>
      </w:hyperlink>
      <w:r w:rsidR="009F24BC">
        <w:rPr>
          <w:b w:val="0"/>
          <w:bCs w:val="0"/>
        </w:rPr>
        <w:t xml:space="preserve"> </w:t>
      </w:r>
      <w:r w:rsidR="002B7D18" w:rsidRPr="00581CA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- </w:t>
      </w:r>
      <w:r w:rsidR="002B7D18" w:rsidRPr="009F24B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I</w:t>
      </w:r>
      <w:r w:rsidR="009F24BC" w:rsidRPr="009F24B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nternal </w:t>
      </w:r>
      <w:r w:rsidR="002B7D18" w:rsidRPr="009F24B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M</w:t>
      </w:r>
      <w:r w:rsidR="009F24BC" w:rsidRPr="009F24B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edicine</w:t>
      </w:r>
      <w:r w:rsidR="009F24B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data and gender differences</w:t>
      </w:r>
    </w:p>
    <w:sectPr w:rsidR="007539DF" w:rsidRPr="009F24B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2708B" w14:textId="77777777" w:rsidR="009F24BC" w:rsidRDefault="009F24BC" w:rsidP="009F24BC">
      <w:pPr>
        <w:spacing w:after="0" w:line="240" w:lineRule="auto"/>
      </w:pPr>
      <w:r>
        <w:separator/>
      </w:r>
    </w:p>
  </w:endnote>
  <w:endnote w:type="continuationSeparator" w:id="0">
    <w:p w14:paraId="1BF0472A" w14:textId="77777777" w:rsidR="009F24BC" w:rsidRDefault="009F24BC" w:rsidP="009F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2FF86" w14:textId="77777777" w:rsidR="009F24BC" w:rsidRDefault="009F24BC" w:rsidP="009F24BC">
      <w:pPr>
        <w:spacing w:after="0" w:line="240" w:lineRule="auto"/>
      </w:pPr>
      <w:r>
        <w:separator/>
      </w:r>
    </w:p>
  </w:footnote>
  <w:footnote w:type="continuationSeparator" w:id="0">
    <w:p w14:paraId="16DEF008" w14:textId="77777777" w:rsidR="009F24BC" w:rsidRDefault="009F24BC" w:rsidP="009F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FEB7B" w14:textId="1E7E9A5D" w:rsidR="009F24BC" w:rsidRDefault="009F24BC">
    <w:pPr>
      <w:pStyle w:val="Header"/>
    </w:pPr>
    <w:r>
      <w:t xml:space="preserve">Template language for how to </w:t>
    </w:r>
    <w:r w:rsidR="00BD077C">
      <w:t xml:space="preserve">present mini z survey data to </w:t>
    </w:r>
    <w:r>
      <w:t>leader</w:t>
    </w:r>
    <w:r w:rsidR="00BD077C">
      <w:t>(s)</w:t>
    </w:r>
  </w:p>
  <w:p w14:paraId="6593447E" w14:textId="77777777" w:rsidR="009F24BC" w:rsidRDefault="009F2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4EF6"/>
    <w:multiLevelType w:val="hybridMultilevel"/>
    <w:tmpl w:val="0AC4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57C1F"/>
    <w:multiLevelType w:val="hybridMultilevel"/>
    <w:tmpl w:val="C9149748"/>
    <w:lvl w:ilvl="0" w:tplc="2772B3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D90CD9"/>
    <w:multiLevelType w:val="hybridMultilevel"/>
    <w:tmpl w:val="E3AC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0026"/>
    <w:multiLevelType w:val="hybridMultilevel"/>
    <w:tmpl w:val="D1E8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5F"/>
    <w:rsid w:val="0007161F"/>
    <w:rsid w:val="000B26FB"/>
    <w:rsid w:val="000B7377"/>
    <w:rsid w:val="000C0E54"/>
    <w:rsid w:val="000C3924"/>
    <w:rsid w:val="00163D5F"/>
    <w:rsid w:val="002B7D18"/>
    <w:rsid w:val="002D12F0"/>
    <w:rsid w:val="003541AE"/>
    <w:rsid w:val="00402E5B"/>
    <w:rsid w:val="00420DA2"/>
    <w:rsid w:val="00581CAE"/>
    <w:rsid w:val="005B48CE"/>
    <w:rsid w:val="005C4170"/>
    <w:rsid w:val="00620A2F"/>
    <w:rsid w:val="00645461"/>
    <w:rsid w:val="006500FC"/>
    <w:rsid w:val="00656369"/>
    <w:rsid w:val="00673BC2"/>
    <w:rsid w:val="00691E24"/>
    <w:rsid w:val="0070602F"/>
    <w:rsid w:val="007539DF"/>
    <w:rsid w:val="0076288E"/>
    <w:rsid w:val="007A59E0"/>
    <w:rsid w:val="007D6128"/>
    <w:rsid w:val="00856C57"/>
    <w:rsid w:val="0086111E"/>
    <w:rsid w:val="009D5B36"/>
    <w:rsid w:val="009E7CC9"/>
    <w:rsid w:val="009F24BC"/>
    <w:rsid w:val="00A41DD5"/>
    <w:rsid w:val="00A44B7B"/>
    <w:rsid w:val="00A56E62"/>
    <w:rsid w:val="00B238B8"/>
    <w:rsid w:val="00BC16AB"/>
    <w:rsid w:val="00BD077C"/>
    <w:rsid w:val="00C42225"/>
    <w:rsid w:val="00C45830"/>
    <w:rsid w:val="00C477C7"/>
    <w:rsid w:val="00CC4A42"/>
    <w:rsid w:val="00DC3E2F"/>
    <w:rsid w:val="00E44046"/>
    <w:rsid w:val="00E56058"/>
    <w:rsid w:val="00F0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852E"/>
  <w15:chartTrackingRefBased/>
  <w15:docId w15:val="{BB4D58D5-4E86-43C1-9BBD-B279F580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1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D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546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C4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1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6369"/>
    <w:rPr>
      <w:strike w:val="0"/>
      <w:dstrike w:val="0"/>
      <w:color w:val="0046AD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581C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title1">
    <w:name w:val="Subtitle1"/>
    <w:basedOn w:val="DefaultParagraphFont"/>
    <w:rsid w:val="00581CAE"/>
  </w:style>
  <w:style w:type="paragraph" w:styleId="Header">
    <w:name w:val="header"/>
    <w:basedOn w:val="Normal"/>
    <w:link w:val="HeaderChar"/>
    <w:uiPriority w:val="99"/>
    <w:unhideWhenUsed/>
    <w:rsid w:val="009F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4BC"/>
  </w:style>
  <w:style w:type="paragraph" w:styleId="Footer">
    <w:name w:val="footer"/>
    <w:basedOn w:val="Normal"/>
    <w:link w:val="FooterChar"/>
    <w:uiPriority w:val="99"/>
    <w:unhideWhenUsed/>
    <w:rsid w:val="009F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%2Fs11606-016-3720-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.springer.com/article/10.1007/s11606-015-3235-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anetwork.com/journals/jamanetworkopen/fullarticle/277144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jamanetwork.com/journals/jamanetworkopen/fullarticle/27361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affairs.org/doi/full/10.1377/hlthaff.2017.07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Poplau, Sara</dc:creator>
  <cp:keywords/>
  <dc:description/>
  <cp:lastModifiedBy>Vang, Miamoua</cp:lastModifiedBy>
  <cp:revision>2</cp:revision>
  <cp:lastPrinted>2020-10-26T13:20:00Z</cp:lastPrinted>
  <dcterms:created xsi:type="dcterms:W3CDTF">2020-10-26T17:15:00Z</dcterms:created>
  <dcterms:modified xsi:type="dcterms:W3CDTF">2020-10-26T17:15:00Z</dcterms:modified>
</cp:coreProperties>
</file>